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021" w:rsidRPr="007D0F95" w:rsidRDefault="002B6021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Empuje Final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8 de Junio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2B6021" w:rsidRPr="00A908CC" w:rsidRDefault="002B6021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2B6021" w:rsidRDefault="002B6021" w:rsidP="00A0021A">
      <w:pPr>
        <w:pStyle w:val="NormalWeb"/>
        <w:shd w:val="clear" w:color="auto" w:fill="FFFFFF"/>
        <w:spacing w:before="24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</w:t>
      </w:r>
      <w:r>
        <w:rPr>
          <w:rFonts w:ascii="Arial" w:hAnsi="Arial" w:cs="Arial"/>
          <w:color w:val="666699"/>
          <w:sz w:val="20"/>
          <w:szCs w:val="20"/>
        </w:rPr>
        <w:t>//t.me/joinchat/UBJK3YvzA2iGn37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2B6021" w:rsidRPr="00905F4D" w:rsidRDefault="002B6021" w:rsidP="00905F4D">
      <w:pPr>
        <w:pStyle w:val="NormalWeb"/>
        <w:shd w:val="clear" w:color="auto" w:fill="FBFFFA"/>
        <w:spacing w:before="0" w:beforeAutospacing="0" w:after="312" w:afterAutospacing="0" w:line="360" w:lineRule="atLeast"/>
        <w:jc w:val="both"/>
        <w:textAlignment w:val="baseline"/>
        <w:rPr>
          <w:rFonts w:ascii="Arial" w:hAnsi="Arial" w:cs="Arial"/>
          <w:sz w:val="20"/>
          <w:szCs w:val="20"/>
        </w:rPr>
      </w:pPr>
      <w:r w:rsidRPr="00905F4D">
        <w:rPr>
          <w:rFonts w:ascii="Arial" w:hAnsi="Arial" w:cs="Arial"/>
          <w:sz w:val="20"/>
          <w:szCs w:val="20"/>
        </w:rPr>
        <w:t>Después de lo que parece una vida de intensa actividad energética, los últimos meses hemos visto un aumento notable en la intensidad de las energías entrantes y su impacto en nuestras vidas. Esta temporada de eclipses actual está acelerando poderosamente nuestro despertar, sanación y crecimiento, y con el impacto adicional de la actividad solar, parece que todo se está transformando a la vez. Hay una sensación de urgencia en este momento que está creando sentimientos de confusión, inestabilidad y caos.</w:t>
      </w:r>
    </w:p>
    <w:p w:rsidR="002B6021" w:rsidRDefault="002B6021" w:rsidP="00905F4D">
      <w:pPr>
        <w:pStyle w:val="NormalWeb"/>
        <w:shd w:val="clear" w:color="auto" w:fill="FBFFFA"/>
        <w:spacing w:before="0" w:beforeAutospacing="0" w:after="312" w:afterAutospacing="0" w:line="360" w:lineRule="atLeast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2B6021" w:rsidRPr="00905F4D" w:rsidRDefault="002B6021" w:rsidP="00905F4D">
      <w:pPr>
        <w:pStyle w:val="NormalWeb"/>
        <w:shd w:val="clear" w:color="auto" w:fill="FBFFFA"/>
        <w:spacing w:before="0" w:beforeAutospacing="0" w:after="312" w:afterAutospacing="0" w:line="360" w:lineRule="atLeast"/>
        <w:jc w:val="both"/>
        <w:textAlignment w:val="baseline"/>
        <w:rPr>
          <w:rFonts w:ascii="Arial" w:hAnsi="Arial" w:cs="Arial"/>
          <w:sz w:val="20"/>
          <w:szCs w:val="20"/>
        </w:rPr>
      </w:pPr>
      <w:r w:rsidRPr="00905F4D">
        <w:rPr>
          <w:rFonts w:ascii="Arial" w:hAnsi="Arial" w:cs="Arial"/>
          <w:sz w:val="20"/>
          <w:szCs w:val="20"/>
        </w:rPr>
        <w:t>Estos últimos días antes del Eclipse Solar de Luna Nueva son el impulso final necesario para desc</w:t>
      </w:r>
      <w:r>
        <w:rPr>
          <w:rFonts w:ascii="Arial" w:hAnsi="Arial" w:cs="Arial"/>
          <w:sz w:val="20"/>
          <w:szCs w:val="20"/>
        </w:rPr>
        <w:t>onectar por completo de lo que t</w:t>
      </w:r>
      <w:r w:rsidRPr="00905F4D">
        <w:rPr>
          <w:rFonts w:ascii="Arial" w:hAnsi="Arial" w:cs="Arial"/>
          <w:sz w:val="20"/>
          <w:szCs w:val="20"/>
        </w:rPr>
        <w:t>e ha establecido previamente. Hay una enorme ola de energía limpiadora que penetra profundamente en el núcleo mismo de tu ser y lo libera de las garras de los viejos comportamientos, patrones, valores, actitudes y creencias negativos. Es un momento que está lleno de potencial y marca un cambio profundo en tu energía y la dirección de tu vida. Hay capas en este proceso, y es esencial que continúes permitiendo que la energía se mueva sin interrupción.</w:t>
      </w:r>
    </w:p>
    <w:p w:rsidR="002B6021" w:rsidRDefault="002B6021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A0021A">
        <w:rPr>
          <w:rFonts w:ascii="Arial" w:hAnsi="Arial" w:cs="Arial"/>
          <w:sz w:val="20"/>
          <w:szCs w:val="20"/>
        </w:rPr>
        <w:t>Mucho amor,</w:t>
      </w:r>
    </w:p>
    <w:p w:rsidR="002B6021" w:rsidRPr="00EA0DA6" w:rsidRDefault="002B6021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2B6021" w:rsidRPr="00950267" w:rsidRDefault="002B6021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2B6021" w:rsidRPr="00F73237" w:rsidRDefault="002B6021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2B6021" w:rsidRDefault="002B6021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2B6021" w:rsidRDefault="002B6021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2B6021" w:rsidRDefault="002B6021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2B6021" w:rsidRDefault="002B6021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2B6021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5F4D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73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73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73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3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73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73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73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73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4754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73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3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73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73475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734726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73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734729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734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27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3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73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734743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734756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2734765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73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73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73472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64273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2734738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734748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734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734736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734757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273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734722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73474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73473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73476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734728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734747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734764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273475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73472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73472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73473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734749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2734758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73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73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3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73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73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73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73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73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73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3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73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73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73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73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73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73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73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73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73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73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73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73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73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73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273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4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48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4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48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73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4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4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4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73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4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4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4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4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49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4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49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5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4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4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5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50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5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735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73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7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1</Pages>
  <Words>453</Words>
  <Characters>2497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2021-06-08T15:08:00Z</dcterms:created>
  <dcterms:modified xsi:type="dcterms:W3CDTF">2021-06-09T02:56:00Z</dcterms:modified>
</cp:coreProperties>
</file>