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FC1" w:rsidRPr="001D2148" w:rsidRDefault="009C0FC1"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9C0FC1" w:rsidRPr="00B44C75" w:rsidRDefault="009C0FC1"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9C0FC1" w:rsidRPr="005E0571" w:rsidRDefault="009C0FC1" w:rsidP="003A08E1">
      <w:pPr>
        <w:jc w:val="center"/>
      </w:pPr>
      <w:hyperlink r:id="rId7" w:history="1">
        <w:r w:rsidRPr="005E0571">
          <w:rPr>
            <w:rStyle w:val="Hyperlink"/>
            <w:rFonts w:ascii="Arial" w:hAnsi="Arial" w:cs="Arial"/>
            <w:color w:val="666699"/>
            <w:sz w:val="20"/>
            <w:szCs w:val="20"/>
          </w:rPr>
          <w:t>www.kryon.com</w:t>
        </w:r>
      </w:hyperlink>
    </w:p>
    <w:p w:rsidR="009C0FC1" w:rsidRDefault="009C0FC1" w:rsidP="00F143EA">
      <w:pPr>
        <w:jc w:val="both"/>
        <w:rPr>
          <w:rFonts w:ascii="Arial" w:hAnsi="Arial" w:cs="Arial"/>
          <w:sz w:val="20"/>
          <w:szCs w:val="20"/>
        </w:rPr>
      </w:pPr>
    </w:p>
    <w:p w:rsidR="009C0FC1" w:rsidRDefault="009C0FC1" w:rsidP="00F143EA">
      <w:pPr>
        <w:jc w:val="both"/>
        <w:rPr>
          <w:rFonts w:ascii="Arial" w:hAnsi="Arial" w:cs="Arial"/>
          <w:sz w:val="20"/>
          <w:szCs w:val="20"/>
        </w:rPr>
      </w:pPr>
    </w:p>
    <w:p w:rsidR="009C0FC1" w:rsidRPr="00A577A3" w:rsidRDefault="009C0FC1" w:rsidP="00F143EA">
      <w:pPr>
        <w:jc w:val="both"/>
        <w:rPr>
          <w:rFonts w:ascii="Arial" w:hAnsi="Arial" w:cs="Arial"/>
          <w:sz w:val="20"/>
          <w:szCs w:val="20"/>
        </w:rPr>
      </w:pPr>
      <w:r>
        <w:rPr>
          <w:rFonts w:ascii="Arial" w:hAnsi="Arial" w:cs="Arial"/>
          <w:sz w:val="20"/>
          <w:szCs w:val="20"/>
        </w:rPr>
        <w:t xml:space="preserve">Nº 6 - Inglaterra - </w:t>
      </w:r>
      <w:r w:rsidRPr="00A577A3">
        <w:rPr>
          <w:rFonts w:ascii="Arial" w:hAnsi="Arial" w:cs="Arial"/>
          <w:sz w:val="20"/>
          <w:szCs w:val="20"/>
        </w:rPr>
        <w:t>Stonehenge</w:t>
      </w:r>
    </w:p>
    <w:p w:rsidR="009C0FC1" w:rsidRDefault="009C0FC1" w:rsidP="00787834">
      <w:pPr>
        <w:spacing w:after="240"/>
        <w:jc w:val="both"/>
        <w:rPr>
          <w:rFonts w:ascii="Arial" w:hAnsi="Arial" w:cs="Arial"/>
          <w:sz w:val="20"/>
          <w:szCs w:val="20"/>
        </w:rPr>
      </w:pPr>
    </w:p>
    <w:p w:rsidR="009C0FC1" w:rsidRPr="00787834" w:rsidRDefault="009C0FC1"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Para los que escuchan, nos encontramos en Stonehenge. Este lugar muy famoso, queridos, es un lugar donde están honrando a los constructores, a los ancestros, y también están honrando el hecho de que este sea un sitio hoy cuidado, protegido, para que puedan verlo tan próximo como sea posible a la forma en que ha sido descubierto.</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No hay muchos misterios aquí, pero hay homenajes. Este es el sexto mensaje en esta tierra, y para el que escucha, si ustedes vienen aquí y quieren saber dónde están los otros, están en el lugar equivocado, porque debería ser obvio que es un lugar donde estos mensajes son guiados y reunidos en un orden.</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 xml:space="preserve">Si miran este sitio y lo comparan con los otros, algo es obvio: es más elegante. Si pudieran mirar al futuro unos mil años, ¿cómo les parecería que sería su sociedad? Muy diferente, por cierto. Mil años atrás, ¿qué aspecto tendría su sociedad, la de ustedes? La respuesta es: muy diferente. Y esa es la cantidad aproximada de tiempo entre los que construyeron el último círculo en que ustedes estuvieron y este. De modo que aquí hay una elegancia que no estaba allá antes. Y la elegancia no está en que ahora están equilibrando las piedras, y poniéndolas en círculos perfectos, sino que la elegancia está en la realización de la alineación con los cielos. Ellos entienden los equinoccios, entienden las sombras que se proyectan cuando suceden ciertas cosas, y en eso hay un homenaje. Podría incluso haber un homenaje cósmico en ello, trae a aquellos que lo construyeron aún más cerca del cielo. Es su manera de decir "Ahora somos uno con la naturaleza, entendiendo el sistema de la naturaleza, que celebramos y en que participamos." </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Este es un círculo multi-propósito, igual que los otros, pero en tanto los otros parecían tener una tendencia a ser construidos para lo que es nacimiento, este está construido para Gaia. De modo que mirando a la fertilidad, una y otra vez, a lo largo del tiempo, este ahora empieza a cambiar, y estamos observando a quienes miraban al cosmos y descifraban sistemas.</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 xml:space="preserve">Pero igual es un "henge" y tiene las tradiciones de la mayoría de los "henges", de modo que vuelvo a lo que les dije en el último círculo que visitamos. Si consideran a la datación de qué estuvo primero aquí, es interesante que lo primero fue el foso y la avenida, la calzada. Siempre es el foso y la calzada, porque estos ayudan a construir el "henge", las rocas, el círculo. En este caso particular, existe una diferencia inusual de entre el tiempo en que se construyó el foso y  cuando se colocaron las piedras. Sucedieron otras cosas. El foso que ustedes ven, construido alrededor de este, incluso la avenida, no eran para este. Fueron para otros que vinieron primero. Aquí hay básicamente dos tipos de piedras, de dos regiones diferentes. Aquellas en las que yo estoy, un círculo más pequeño, eran parte del conjunto original de piedras. Se han identificado como provenientes de un lugar a unas </w:t>
      </w:r>
      <w:smartTag w:uri="urn:schemas-microsoft-com:office:smarttags" w:element="metricconverter">
        <w:smartTagPr>
          <w:attr w:name="ProductID" w:val="130 millas"/>
        </w:smartTagPr>
        <w:r w:rsidRPr="00A577A3">
          <w:rPr>
            <w:rFonts w:ascii="Arial" w:hAnsi="Arial" w:cs="Arial"/>
            <w:sz w:val="20"/>
            <w:szCs w:val="20"/>
          </w:rPr>
          <w:t>130 millas</w:t>
        </w:r>
      </w:smartTag>
      <w:r w:rsidRPr="00A577A3">
        <w:rPr>
          <w:rFonts w:ascii="Arial" w:hAnsi="Arial" w:cs="Arial"/>
          <w:sz w:val="20"/>
          <w:szCs w:val="20"/>
        </w:rPr>
        <w:t xml:space="preserve"> de aquí, (</w:t>
      </w:r>
      <w:r w:rsidRPr="00A577A3">
        <w:rPr>
          <w:rFonts w:ascii="Arial" w:hAnsi="Arial" w:cs="Arial"/>
          <w:i/>
          <w:sz w:val="20"/>
          <w:szCs w:val="20"/>
        </w:rPr>
        <w:t xml:space="preserve">N.T. </w:t>
      </w:r>
      <w:smartTag w:uri="urn:schemas-microsoft-com:office:smarttags" w:element="metricconverter">
        <w:smartTagPr>
          <w:attr w:name="ProductID" w:val="209 km"/>
        </w:smartTagPr>
        <w:r w:rsidRPr="00A577A3">
          <w:rPr>
            <w:rFonts w:ascii="Arial" w:hAnsi="Arial" w:cs="Arial"/>
            <w:i/>
            <w:sz w:val="20"/>
            <w:szCs w:val="20"/>
          </w:rPr>
          <w:t>209 km</w:t>
        </w:r>
      </w:smartTag>
      <w:r w:rsidRPr="00A577A3">
        <w:rPr>
          <w:rFonts w:ascii="Arial" w:hAnsi="Arial" w:cs="Arial"/>
          <w:i/>
          <w:sz w:val="20"/>
          <w:szCs w:val="20"/>
        </w:rPr>
        <w:t>)</w:t>
      </w:r>
      <w:r w:rsidRPr="00A577A3">
        <w:rPr>
          <w:rFonts w:ascii="Arial" w:hAnsi="Arial" w:cs="Arial"/>
          <w:sz w:val="20"/>
          <w:szCs w:val="20"/>
        </w:rPr>
        <w:t xml:space="preserve"> que se llama Gales.  Y uno de los misterios es cómo trajeron las piedras hasta aquí. Porque la cantera, es decir, el lugar donde estaban las piedras, donde estaban en el suelo, como recurso natural, no muestra una manera evidente de cómo se trajeron, no hay caminos ni indicación de antiguos caminos. Habrá sido una tarea difícil llevarlas toda esa distancia, o empujarlas, o arrastrarlas.</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 xml:space="preserve">Y queridos, ahora les voy a decir algo que hará reír a los arqueólogos, hasta que descubran su propia evidencia. Esas piedras especiales, las primeras de aquí, las más pequeñas, entre las que yo estoy ahora, estaban aquí cuando los constructores las querían. En otras palabras, ellos no las transportaron. Ya estaban aquí. Fueron traídas aquí decenas de miles de años antes por los hielos. El hielo las empujó hasta que llegaron aquí, a </w:t>
      </w:r>
      <w:smartTag w:uri="urn:schemas-microsoft-com:office:smarttags" w:element="metricconverter">
        <w:smartTagPr>
          <w:attr w:name="ProductID" w:val="130 millas"/>
        </w:smartTagPr>
        <w:r w:rsidRPr="00A577A3">
          <w:rPr>
            <w:rFonts w:ascii="Arial" w:hAnsi="Arial" w:cs="Arial"/>
            <w:sz w:val="20"/>
            <w:szCs w:val="20"/>
          </w:rPr>
          <w:t>130 millas</w:t>
        </w:r>
      </w:smartTag>
      <w:r w:rsidRPr="00A577A3">
        <w:rPr>
          <w:rFonts w:ascii="Arial" w:hAnsi="Arial" w:cs="Arial"/>
          <w:sz w:val="20"/>
          <w:szCs w:val="20"/>
        </w:rPr>
        <w:t xml:space="preserve"> de su origen. Los que estudian el clima saben de qué hablo y pueden medir desde dónde fluyó el hielo hacia dónde, y confirmar que las piedras fueron empujadas hasta aquí. De modo que esto resolvería entonces uno de los misterios sobre cómo estas piedras especiales más pequeñas, las originales, llegaron a este lugar.</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Las otras piedras, más grandes, que ustedes ven, igual que en los otros círculos, pertenecen a este lugar. Es interesante cómo mil años pueden hacer una diferencia tan elegante en lo que es el comienzo del tallado, del equilibrio, luce majestuoso, luce diferente, ¿verdad? Piedras sobre piedras. Algunos dicen "¿Cómo puede ser posible que hayan levantado algunas de estas piedras y las hayan puesto sobre las otras? Habría requerido máquinas grandes u otros aparatos." Y yo tengo algo para decir sobre eso: esta gente era inteligente. Esta gente era elegante. Y sabían lo que hacían porque tenían mil años o más de mover tierra de acá para allá. Todo lo que se necesita es tierra manifestando con tierra, agujeros en los lugares correctos, puntos de apoyo, gravedad y equilibrio, y se puede levantar una piedra hasta casi cualquier altura. Eso se reveló incluso en la Isla de Pascua; no es un misterio cómo se manipulan y equilibran piedras grandes con otras piedras, hecho de una manera simple e ingeniosa. De modo que eso no es un misterio.  El verdadero misterio es quién hizo esto.</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¿Ellos eran importados? ¿Venían de otro lugar? ¿Vivían aquí?  ¿Sería posible, queridos, que en esa época hubiera especialistas? Especialistas en círculos. Este es un círculo casi perfecto, no como los otros. Ahora hay geometría; ahora entienden la alineación celestial y su alineación, extrañamente, es la misma alineación de las pirámides. Ahora bien, no es tan extraño, porque las pirámides también entendían el movimiento celestial. De modo que las pirámides están alineadas de la misma manera que está este círculo. Se podría decir que, por muy lejos que estuvieran, igual estaban descubriendo el cosmos.</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 xml:space="preserve">De modo que tienen estas piedras alrededor de mí, las pequeñas del primer círculo que fueron precursoras, se podría decir, del más grande que se construyó después. Algunos han preguntado sobre la lisura de las piedras interiores, casi como si empezaran a tallar, y pudieran hacer superficies planas mucho más fácilmente. Ciertamente lo hacían, y ustedes lo verán en este armado mucho más que en el anterior. Y algunos han preguntado "¿Esto era necesario para la acústica? ¿Había algún tipo de equilibrio del sonido?"  Por elegante y divertido que pueda resultar, les doy una explicación más práctica. Eran lisas, tan lisas como podrían ser, porque servían como telas, cada una de ellas tenía una pintura. No solo eso: podían cambiar las pinturas según las celebraciones. Y lo hacían. Y entonces aquí tienen entendimientos que empiezan con la creación, las pinturas, el trabajar las piedras, todas las cosas que ustedes ven aquí y mucho que no pueden ver - porque no estuvieron allí. </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La verdadera historia de Stonehenge es que todavía esté aquí. Que fue visto como algo con energía que debía preservarse, que puede haber sido el comienzo mismo de un entendimiento elegante del cosmos, de la idea celestial, de la celebración y comprensión del equinoccio y lo demás.</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De modo que disfruten de este lugar, porque los ancestros podrían estar aquí ahora mismo, y estarían sonriendo, y dirían "Buen trabajo, haber preservado de este modo lo que nosotros les dimos."</w:t>
      </w:r>
    </w:p>
    <w:p w:rsidR="009C0FC1" w:rsidRPr="00A577A3" w:rsidRDefault="009C0FC1" w:rsidP="00A577A3">
      <w:pPr>
        <w:spacing w:after="240"/>
        <w:jc w:val="both"/>
        <w:rPr>
          <w:rFonts w:ascii="Arial" w:hAnsi="Arial" w:cs="Arial"/>
          <w:sz w:val="20"/>
          <w:szCs w:val="20"/>
        </w:rPr>
      </w:pPr>
      <w:r w:rsidRPr="00A577A3">
        <w:rPr>
          <w:rFonts w:ascii="Arial" w:hAnsi="Arial" w:cs="Arial"/>
          <w:sz w:val="20"/>
          <w:szCs w:val="20"/>
        </w:rPr>
        <w:t xml:space="preserve">Los ancestros están aquí. El enfoque de este círculo: no solo el nacimiento, ni la muerte, ni los ancestros, sino Gaia. La comprensión del movimiento del sol, de la luna, y las estrellas. Que los ancestros los celebren a ustedes así como ustedes a ellos. Y ellos dirán gracias por preservar algo precioso para ellos, y ahora precioso para ustedes. </w:t>
      </w:r>
    </w:p>
    <w:p w:rsidR="009C0FC1" w:rsidRPr="00183406" w:rsidRDefault="009C0FC1" w:rsidP="00183406">
      <w:pPr>
        <w:spacing w:after="240"/>
        <w:jc w:val="both"/>
        <w:rPr>
          <w:rFonts w:ascii="Arial" w:hAnsi="Arial" w:cs="Arial"/>
          <w:sz w:val="20"/>
          <w:szCs w:val="20"/>
        </w:rPr>
      </w:pPr>
      <w:r w:rsidRPr="00183406">
        <w:rPr>
          <w:rFonts w:ascii="Arial" w:hAnsi="Arial" w:cs="Arial"/>
          <w:sz w:val="20"/>
          <w:szCs w:val="20"/>
        </w:rPr>
        <w:t>Y así es.</w:t>
      </w:r>
    </w:p>
    <w:p w:rsidR="009C0FC1" w:rsidRPr="005427E6" w:rsidRDefault="009C0FC1"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C0FC1" w:rsidRDefault="009C0FC1" w:rsidP="00F26D80">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E460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E460A">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F26D80">
          <w:rPr>
            <w:rStyle w:val="Hyperlink"/>
            <w:rFonts w:ascii="Arial" w:hAnsi="Arial" w:cs="Arial"/>
            <w:color w:val="666699"/>
            <w:sz w:val="20"/>
            <w:szCs w:val="20"/>
          </w:rPr>
          <w:t>http://audio.kryon.com/en/UK-2-6-STONE-HENGE.mp3</w:t>
        </w:r>
      </w:hyperlink>
    </w:p>
    <w:p w:rsidR="009C0FC1" w:rsidRPr="00DF156E" w:rsidRDefault="009C0FC1"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9C0FC1" w:rsidRPr="00DF156E" w:rsidRDefault="009C0FC1" w:rsidP="00F743AB">
      <w:pPr>
        <w:rPr>
          <w:rFonts w:ascii="Arial" w:hAnsi="Arial" w:cs="Arial"/>
          <w:sz w:val="20"/>
          <w:szCs w:val="20"/>
        </w:rPr>
      </w:pPr>
    </w:p>
    <w:p w:rsidR="009C0FC1" w:rsidRPr="00DF156E" w:rsidRDefault="009C0FC1"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9C0FC1" w:rsidRPr="00DF156E" w:rsidRDefault="009C0FC1" w:rsidP="00F26D8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C0FC1" w:rsidRPr="00DF156E" w:rsidRDefault="009C0FC1" w:rsidP="00F26D8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C0FC1" w:rsidRPr="00DF156E" w:rsidRDefault="009C0FC1" w:rsidP="00F26D80">
      <w:pPr>
        <w:rPr>
          <w:rFonts w:ascii="Arial" w:hAnsi="Arial" w:cs="Arial"/>
          <w:color w:val="0000FF"/>
          <w:sz w:val="20"/>
          <w:szCs w:val="20"/>
        </w:rPr>
      </w:pPr>
    </w:p>
    <w:p w:rsidR="009C0FC1" w:rsidRPr="00DF156E" w:rsidRDefault="009C0FC1" w:rsidP="00330CB4">
      <w:pPr>
        <w:rPr>
          <w:rFonts w:ascii="Arial" w:hAnsi="Arial" w:cs="Arial"/>
          <w:color w:val="0000FF"/>
          <w:sz w:val="20"/>
          <w:szCs w:val="20"/>
        </w:rPr>
      </w:pPr>
    </w:p>
    <w:p w:rsidR="009C0FC1" w:rsidRPr="00227124" w:rsidRDefault="009C0FC1" w:rsidP="007621A8">
      <w:r w:rsidRPr="00330CB4">
        <w:rPr>
          <w:rFonts w:ascii="Arial" w:hAnsi="Arial" w:cs="Arial"/>
          <w:color w:val="666699"/>
          <w:sz w:val="20"/>
          <w:szCs w:val="20"/>
        </w:rPr>
        <w:fldChar w:fldCharType="end"/>
      </w:r>
    </w:p>
    <w:sectPr w:rsidR="009C0FC1"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FC1" w:rsidRDefault="009C0FC1">
      <w:r>
        <w:separator/>
      </w:r>
    </w:p>
  </w:endnote>
  <w:endnote w:type="continuationSeparator" w:id="0">
    <w:p w:rsidR="009C0FC1" w:rsidRDefault="009C0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FC1" w:rsidRDefault="009C0FC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C0FC1" w:rsidRDefault="009C0F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FC1" w:rsidRDefault="009C0FC1"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C0FC1" w:rsidRDefault="009C0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FC1" w:rsidRDefault="009C0FC1">
      <w:r>
        <w:separator/>
      </w:r>
    </w:p>
  </w:footnote>
  <w:footnote w:type="continuationSeparator" w:id="0">
    <w:p w:rsidR="009C0FC1" w:rsidRDefault="009C0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215E"/>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0FC1"/>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577A3"/>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50"/>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6D80"/>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46670502">
      <w:marLeft w:val="0"/>
      <w:marRight w:val="0"/>
      <w:marTop w:val="0"/>
      <w:marBottom w:val="0"/>
      <w:divBdr>
        <w:top w:val="none" w:sz="0" w:space="0" w:color="auto"/>
        <w:left w:val="none" w:sz="0" w:space="0" w:color="auto"/>
        <w:bottom w:val="none" w:sz="0" w:space="0" w:color="auto"/>
        <w:right w:val="none" w:sz="0" w:space="0" w:color="auto"/>
      </w:divBdr>
      <w:divsChild>
        <w:div w:id="146670498">
          <w:marLeft w:val="0"/>
          <w:marRight w:val="0"/>
          <w:marTop w:val="0"/>
          <w:marBottom w:val="240"/>
          <w:divBdr>
            <w:top w:val="none" w:sz="0" w:space="0" w:color="auto"/>
            <w:left w:val="none" w:sz="0" w:space="0" w:color="auto"/>
            <w:bottom w:val="none" w:sz="0" w:space="0" w:color="auto"/>
            <w:right w:val="none" w:sz="0" w:space="0" w:color="auto"/>
          </w:divBdr>
        </w:div>
        <w:div w:id="146670499">
          <w:marLeft w:val="0"/>
          <w:marRight w:val="0"/>
          <w:marTop w:val="0"/>
          <w:marBottom w:val="240"/>
          <w:divBdr>
            <w:top w:val="none" w:sz="0" w:space="0" w:color="auto"/>
            <w:left w:val="none" w:sz="0" w:space="0" w:color="auto"/>
            <w:bottom w:val="none" w:sz="0" w:space="0" w:color="auto"/>
            <w:right w:val="none" w:sz="0" w:space="0" w:color="auto"/>
          </w:divBdr>
        </w:div>
        <w:div w:id="146670500">
          <w:marLeft w:val="0"/>
          <w:marRight w:val="0"/>
          <w:marTop w:val="0"/>
          <w:marBottom w:val="240"/>
          <w:divBdr>
            <w:top w:val="none" w:sz="0" w:space="0" w:color="auto"/>
            <w:left w:val="none" w:sz="0" w:space="0" w:color="auto"/>
            <w:bottom w:val="none" w:sz="0" w:space="0" w:color="auto"/>
            <w:right w:val="none" w:sz="0" w:space="0" w:color="auto"/>
          </w:divBdr>
        </w:div>
        <w:div w:id="146670501">
          <w:marLeft w:val="0"/>
          <w:marRight w:val="0"/>
          <w:marTop w:val="0"/>
          <w:marBottom w:val="240"/>
          <w:divBdr>
            <w:top w:val="none" w:sz="0" w:space="0" w:color="auto"/>
            <w:left w:val="none" w:sz="0" w:space="0" w:color="auto"/>
            <w:bottom w:val="none" w:sz="0" w:space="0" w:color="auto"/>
            <w:right w:val="none" w:sz="0" w:space="0" w:color="auto"/>
          </w:divBdr>
        </w:div>
        <w:div w:id="146670503">
          <w:marLeft w:val="0"/>
          <w:marRight w:val="0"/>
          <w:marTop w:val="0"/>
          <w:marBottom w:val="240"/>
          <w:divBdr>
            <w:top w:val="none" w:sz="0" w:space="0" w:color="auto"/>
            <w:left w:val="none" w:sz="0" w:space="0" w:color="auto"/>
            <w:bottom w:val="none" w:sz="0" w:space="0" w:color="auto"/>
            <w:right w:val="none" w:sz="0" w:space="0" w:color="auto"/>
          </w:divBdr>
        </w:div>
        <w:div w:id="146670504">
          <w:marLeft w:val="0"/>
          <w:marRight w:val="0"/>
          <w:marTop w:val="0"/>
          <w:marBottom w:val="240"/>
          <w:divBdr>
            <w:top w:val="none" w:sz="0" w:space="0" w:color="auto"/>
            <w:left w:val="none" w:sz="0" w:space="0" w:color="auto"/>
            <w:bottom w:val="none" w:sz="0" w:space="0" w:color="auto"/>
            <w:right w:val="none" w:sz="0" w:space="0" w:color="auto"/>
          </w:divBdr>
        </w:div>
        <w:div w:id="146670505">
          <w:marLeft w:val="0"/>
          <w:marRight w:val="0"/>
          <w:marTop w:val="0"/>
          <w:marBottom w:val="240"/>
          <w:divBdr>
            <w:top w:val="none" w:sz="0" w:space="0" w:color="auto"/>
            <w:left w:val="none" w:sz="0" w:space="0" w:color="auto"/>
            <w:bottom w:val="none" w:sz="0" w:space="0" w:color="auto"/>
            <w:right w:val="none" w:sz="0" w:space="0" w:color="auto"/>
          </w:divBdr>
        </w:div>
        <w:div w:id="146670506">
          <w:marLeft w:val="0"/>
          <w:marRight w:val="0"/>
          <w:marTop w:val="0"/>
          <w:marBottom w:val="240"/>
          <w:divBdr>
            <w:top w:val="none" w:sz="0" w:space="0" w:color="auto"/>
            <w:left w:val="none" w:sz="0" w:space="0" w:color="auto"/>
            <w:bottom w:val="none" w:sz="0" w:space="0" w:color="auto"/>
            <w:right w:val="none" w:sz="0" w:space="0" w:color="auto"/>
          </w:divBdr>
        </w:div>
        <w:div w:id="146670507">
          <w:marLeft w:val="0"/>
          <w:marRight w:val="0"/>
          <w:marTop w:val="0"/>
          <w:marBottom w:val="240"/>
          <w:divBdr>
            <w:top w:val="none" w:sz="0" w:space="0" w:color="auto"/>
            <w:left w:val="none" w:sz="0" w:space="0" w:color="auto"/>
            <w:bottom w:val="none" w:sz="0" w:space="0" w:color="auto"/>
            <w:right w:val="none" w:sz="0" w:space="0" w:color="auto"/>
          </w:divBdr>
        </w:div>
        <w:div w:id="146670508">
          <w:marLeft w:val="0"/>
          <w:marRight w:val="0"/>
          <w:marTop w:val="0"/>
          <w:marBottom w:val="240"/>
          <w:divBdr>
            <w:top w:val="none" w:sz="0" w:space="0" w:color="auto"/>
            <w:left w:val="none" w:sz="0" w:space="0" w:color="auto"/>
            <w:bottom w:val="none" w:sz="0" w:space="0" w:color="auto"/>
            <w:right w:val="none" w:sz="0" w:space="0" w:color="auto"/>
          </w:divBdr>
        </w:div>
        <w:div w:id="146670509">
          <w:marLeft w:val="0"/>
          <w:marRight w:val="0"/>
          <w:marTop w:val="0"/>
          <w:marBottom w:val="240"/>
          <w:divBdr>
            <w:top w:val="none" w:sz="0" w:space="0" w:color="auto"/>
            <w:left w:val="none" w:sz="0" w:space="0" w:color="auto"/>
            <w:bottom w:val="none" w:sz="0" w:space="0" w:color="auto"/>
            <w:right w:val="none" w:sz="0" w:space="0" w:color="auto"/>
          </w:divBdr>
        </w:div>
        <w:div w:id="146670510">
          <w:marLeft w:val="0"/>
          <w:marRight w:val="0"/>
          <w:marTop w:val="0"/>
          <w:marBottom w:val="240"/>
          <w:divBdr>
            <w:top w:val="none" w:sz="0" w:space="0" w:color="auto"/>
            <w:left w:val="none" w:sz="0" w:space="0" w:color="auto"/>
            <w:bottom w:val="none" w:sz="0" w:space="0" w:color="auto"/>
            <w:right w:val="none" w:sz="0" w:space="0" w:color="auto"/>
          </w:divBdr>
        </w:div>
        <w:div w:id="146670511">
          <w:marLeft w:val="0"/>
          <w:marRight w:val="0"/>
          <w:marTop w:val="0"/>
          <w:marBottom w:val="240"/>
          <w:divBdr>
            <w:top w:val="none" w:sz="0" w:space="0" w:color="auto"/>
            <w:left w:val="none" w:sz="0" w:space="0" w:color="auto"/>
            <w:bottom w:val="none" w:sz="0" w:space="0" w:color="auto"/>
            <w:right w:val="none" w:sz="0" w:space="0" w:color="auto"/>
          </w:divBdr>
        </w:div>
        <w:div w:id="146670512">
          <w:marLeft w:val="0"/>
          <w:marRight w:val="0"/>
          <w:marTop w:val="0"/>
          <w:marBottom w:val="240"/>
          <w:divBdr>
            <w:top w:val="none" w:sz="0" w:space="0" w:color="auto"/>
            <w:left w:val="none" w:sz="0" w:space="0" w:color="auto"/>
            <w:bottom w:val="none" w:sz="0" w:space="0" w:color="auto"/>
            <w:right w:val="none" w:sz="0" w:space="0" w:color="auto"/>
          </w:divBdr>
        </w:div>
        <w:div w:id="146670513">
          <w:marLeft w:val="0"/>
          <w:marRight w:val="0"/>
          <w:marTop w:val="0"/>
          <w:marBottom w:val="240"/>
          <w:divBdr>
            <w:top w:val="none" w:sz="0" w:space="0" w:color="auto"/>
            <w:left w:val="none" w:sz="0" w:space="0" w:color="auto"/>
            <w:bottom w:val="none" w:sz="0" w:space="0" w:color="auto"/>
            <w:right w:val="none" w:sz="0" w:space="0" w:color="auto"/>
          </w:divBdr>
        </w:div>
        <w:div w:id="146670514">
          <w:marLeft w:val="0"/>
          <w:marRight w:val="0"/>
          <w:marTop w:val="0"/>
          <w:marBottom w:val="240"/>
          <w:divBdr>
            <w:top w:val="none" w:sz="0" w:space="0" w:color="auto"/>
            <w:left w:val="none" w:sz="0" w:space="0" w:color="auto"/>
            <w:bottom w:val="none" w:sz="0" w:space="0" w:color="auto"/>
            <w:right w:val="none" w:sz="0" w:space="0" w:color="auto"/>
          </w:divBdr>
        </w:div>
        <w:div w:id="146670515">
          <w:marLeft w:val="0"/>
          <w:marRight w:val="0"/>
          <w:marTop w:val="0"/>
          <w:marBottom w:val="240"/>
          <w:divBdr>
            <w:top w:val="none" w:sz="0" w:space="0" w:color="auto"/>
            <w:left w:val="none" w:sz="0" w:space="0" w:color="auto"/>
            <w:bottom w:val="none" w:sz="0" w:space="0" w:color="auto"/>
            <w:right w:val="none" w:sz="0" w:space="0" w:color="auto"/>
          </w:divBdr>
        </w:div>
        <w:div w:id="146670516">
          <w:marLeft w:val="0"/>
          <w:marRight w:val="0"/>
          <w:marTop w:val="0"/>
          <w:marBottom w:val="240"/>
          <w:divBdr>
            <w:top w:val="none" w:sz="0" w:space="0" w:color="auto"/>
            <w:left w:val="none" w:sz="0" w:space="0" w:color="auto"/>
            <w:bottom w:val="none" w:sz="0" w:space="0" w:color="auto"/>
            <w:right w:val="none" w:sz="0" w:space="0" w:color="auto"/>
          </w:divBdr>
        </w:div>
        <w:div w:id="146670517">
          <w:marLeft w:val="0"/>
          <w:marRight w:val="0"/>
          <w:marTop w:val="0"/>
          <w:marBottom w:val="240"/>
          <w:divBdr>
            <w:top w:val="none" w:sz="0" w:space="0" w:color="auto"/>
            <w:left w:val="none" w:sz="0" w:space="0" w:color="auto"/>
            <w:bottom w:val="none" w:sz="0" w:space="0" w:color="auto"/>
            <w:right w:val="none" w:sz="0" w:space="0" w:color="auto"/>
          </w:divBdr>
        </w:div>
        <w:div w:id="146670518">
          <w:marLeft w:val="0"/>
          <w:marRight w:val="0"/>
          <w:marTop w:val="0"/>
          <w:marBottom w:val="240"/>
          <w:divBdr>
            <w:top w:val="none" w:sz="0" w:space="0" w:color="auto"/>
            <w:left w:val="none" w:sz="0" w:space="0" w:color="auto"/>
            <w:bottom w:val="none" w:sz="0" w:space="0" w:color="auto"/>
            <w:right w:val="none" w:sz="0" w:space="0" w:color="auto"/>
          </w:divBdr>
        </w:div>
        <w:div w:id="146670519">
          <w:marLeft w:val="0"/>
          <w:marRight w:val="0"/>
          <w:marTop w:val="0"/>
          <w:marBottom w:val="240"/>
          <w:divBdr>
            <w:top w:val="none" w:sz="0" w:space="0" w:color="auto"/>
            <w:left w:val="none" w:sz="0" w:space="0" w:color="auto"/>
            <w:bottom w:val="none" w:sz="0" w:space="0" w:color="auto"/>
            <w:right w:val="none" w:sz="0" w:space="0" w:color="auto"/>
          </w:divBdr>
        </w:div>
        <w:div w:id="146670520">
          <w:marLeft w:val="0"/>
          <w:marRight w:val="0"/>
          <w:marTop w:val="0"/>
          <w:marBottom w:val="240"/>
          <w:divBdr>
            <w:top w:val="none" w:sz="0" w:space="0" w:color="auto"/>
            <w:left w:val="none" w:sz="0" w:space="0" w:color="auto"/>
            <w:bottom w:val="none" w:sz="0" w:space="0" w:color="auto"/>
            <w:right w:val="none" w:sz="0" w:space="0" w:color="auto"/>
          </w:divBdr>
        </w:div>
        <w:div w:id="146670521">
          <w:marLeft w:val="0"/>
          <w:marRight w:val="0"/>
          <w:marTop w:val="0"/>
          <w:marBottom w:val="240"/>
          <w:divBdr>
            <w:top w:val="none" w:sz="0" w:space="0" w:color="auto"/>
            <w:left w:val="none" w:sz="0" w:space="0" w:color="auto"/>
            <w:bottom w:val="none" w:sz="0" w:space="0" w:color="auto"/>
            <w:right w:val="none" w:sz="0" w:space="0" w:color="auto"/>
          </w:divBdr>
        </w:div>
        <w:div w:id="146670523">
          <w:marLeft w:val="0"/>
          <w:marRight w:val="0"/>
          <w:marTop w:val="0"/>
          <w:marBottom w:val="240"/>
          <w:divBdr>
            <w:top w:val="none" w:sz="0" w:space="0" w:color="auto"/>
            <w:left w:val="none" w:sz="0" w:space="0" w:color="auto"/>
            <w:bottom w:val="none" w:sz="0" w:space="0" w:color="auto"/>
            <w:right w:val="none" w:sz="0" w:space="0" w:color="auto"/>
          </w:divBdr>
        </w:div>
        <w:div w:id="146670524">
          <w:marLeft w:val="0"/>
          <w:marRight w:val="0"/>
          <w:marTop w:val="0"/>
          <w:marBottom w:val="240"/>
          <w:divBdr>
            <w:top w:val="none" w:sz="0" w:space="0" w:color="auto"/>
            <w:left w:val="none" w:sz="0" w:space="0" w:color="auto"/>
            <w:bottom w:val="none" w:sz="0" w:space="0" w:color="auto"/>
            <w:right w:val="none" w:sz="0" w:space="0" w:color="auto"/>
          </w:divBdr>
        </w:div>
        <w:div w:id="146670525">
          <w:marLeft w:val="0"/>
          <w:marRight w:val="0"/>
          <w:marTop w:val="0"/>
          <w:marBottom w:val="240"/>
          <w:divBdr>
            <w:top w:val="none" w:sz="0" w:space="0" w:color="auto"/>
            <w:left w:val="none" w:sz="0" w:space="0" w:color="auto"/>
            <w:bottom w:val="none" w:sz="0" w:space="0" w:color="auto"/>
            <w:right w:val="none" w:sz="0" w:space="0" w:color="auto"/>
          </w:divBdr>
        </w:div>
        <w:div w:id="146670526">
          <w:marLeft w:val="0"/>
          <w:marRight w:val="0"/>
          <w:marTop w:val="0"/>
          <w:marBottom w:val="240"/>
          <w:divBdr>
            <w:top w:val="none" w:sz="0" w:space="0" w:color="auto"/>
            <w:left w:val="none" w:sz="0" w:space="0" w:color="auto"/>
            <w:bottom w:val="none" w:sz="0" w:space="0" w:color="auto"/>
            <w:right w:val="none" w:sz="0" w:space="0" w:color="auto"/>
          </w:divBdr>
        </w:div>
        <w:div w:id="146670527">
          <w:marLeft w:val="0"/>
          <w:marRight w:val="0"/>
          <w:marTop w:val="0"/>
          <w:marBottom w:val="240"/>
          <w:divBdr>
            <w:top w:val="none" w:sz="0" w:space="0" w:color="auto"/>
            <w:left w:val="none" w:sz="0" w:space="0" w:color="auto"/>
            <w:bottom w:val="none" w:sz="0" w:space="0" w:color="auto"/>
            <w:right w:val="none" w:sz="0" w:space="0" w:color="auto"/>
          </w:divBdr>
        </w:div>
        <w:div w:id="146670528">
          <w:marLeft w:val="0"/>
          <w:marRight w:val="0"/>
          <w:marTop w:val="0"/>
          <w:marBottom w:val="240"/>
          <w:divBdr>
            <w:top w:val="none" w:sz="0" w:space="0" w:color="auto"/>
            <w:left w:val="none" w:sz="0" w:space="0" w:color="auto"/>
            <w:bottom w:val="none" w:sz="0" w:space="0" w:color="auto"/>
            <w:right w:val="none" w:sz="0" w:space="0" w:color="auto"/>
          </w:divBdr>
        </w:div>
        <w:div w:id="146670529">
          <w:marLeft w:val="0"/>
          <w:marRight w:val="0"/>
          <w:marTop w:val="0"/>
          <w:marBottom w:val="240"/>
          <w:divBdr>
            <w:top w:val="none" w:sz="0" w:space="0" w:color="auto"/>
            <w:left w:val="none" w:sz="0" w:space="0" w:color="auto"/>
            <w:bottom w:val="none" w:sz="0" w:space="0" w:color="auto"/>
            <w:right w:val="none" w:sz="0" w:space="0" w:color="auto"/>
          </w:divBdr>
        </w:div>
      </w:divsChild>
    </w:div>
    <w:div w:id="146670522">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none" w:sz="0" w:space="0" w:color="auto"/>
        <w:left w:val="none" w:sz="0" w:space="0" w:color="auto"/>
        <w:bottom w:val="none" w:sz="0" w:space="0" w:color="auto"/>
        <w:right w:val="none" w:sz="0" w:space="0" w:color="auto"/>
      </w:divBdr>
      <w:divsChild>
        <w:div w:id="146670530">
          <w:marLeft w:val="0"/>
          <w:marRight w:val="0"/>
          <w:marTop w:val="0"/>
          <w:marBottom w:val="240"/>
          <w:divBdr>
            <w:top w:val="none" w:sz="0" w:space="0" w:color="auto"/>
            <w:left w:val="none" w:sz="0" w:space="0" w:color="auto"/>
            <w:bottom w:val="none" w:sz="0" w:space="0" w:color="auto"/>
            <w:right w:val="none" w:sz="0" w:space="0" w:color="auto"/>
          </w:divBdr>
        </w:div>
        <w:div w:id="146670531">
          <w:marLeft w:val="0"/>
          <w:marRight w:val="0"/>
          <w:marTop w:val="0"/>
          <w:marBottom w:val="240"/>
          <w:divBdr>
            <w:top w:val="none" w:sz="0" w:space="0" w:color="auto"/>
            <w:left w:val="none" w:sz="0" w:space="0" w:color="auto"/>
            <w:bottom w:val="none" w:sz="0" w:space="0" w:color="auto"/>
            <w:right w:val="none" w:sz="0" w:space="0" w:color="auto"/>
          </w:divBdr>
        </w:div>
        <w:div w:id="146670532">
          <w:marLeft w:val="0"/>
          <w:marRight w:val="0"/>
          <w:marTop w:val="0"/>
          <w:marBottom w:val="240"/>
          <w:divBdr>
            <w:top w:val="none" w:sz="0" w:space="0" w:color="auto"/>
            <w:left w:val="none" w:sz="0" w:space="0" w:color="auto"/>
            <w:bottom w:val="none" w:sz="0" w:space="0" w:color="auto"/>
            <w:right w:val="none" w:sz="0" w:space="0" w:color="auto"/>
          </w:divBdr>
        </w:div>
        <w:div w:id="146670533">
          <w:marLeft w:val="0"/>
          <w:marRight w:val="0"/>
          <w:marTop w:val="0"/>
          <w:marBottom w:val="240"/>
          <w:divBdr>
            <w:top w:val="none" w:sz="0" w:space="0" w:color="auto"/>
            <w:left w:val="none" w:sz="0" w:space="0" w:color="auto"/>
            <w:bottom w:val="none" w:sz="0" w:space="0" w:color="auto"/>
            <w:right w:val="none" w:sz="0" w:space="0" w:color="auto"/>
          </w:divBdr>
        </w:div>
        <w:div w:id="146670534">
          <w:marLeft w:val="0"/>
          <w:marRight w:val="0"/>
          <w:marTop w:val="0"/>
          <w:marBottom w:val="240"/>
          <w:divBdr>
            <w:top w:val="none" w:sz="0" w:space="0" w:color="auto"/>
            <w:left w:val="none" w:sz="0" w:space="0" w:color="auto"/>
            <w:bottom w:val="none" w:sz="0" w:space="0" w:color="auto"/>
            <w:right w:val="none" w:sz="0" w:space="0" w:color="auto"/>
          </w:divBdr>
        </w:div>
        <w:div w:id="146670536">
          <w:marLeft w:val="0"/>
          <w:marRight w:val="0"/>
          <w:marTop w:val="0"/>
          <w:marBottom w:val="240"/>
          <w:divBdr>
            <w:top w:val="none" w:sz="0" w:space="0" w:color="auto"/>
            <w:left w:val="none" w:sz="0" w:space="0" w:color="auto"/>
            <w:bottom w:val="none" w:sz="0" w:space="0" w:color="auto"/>
            <w:right w:val="none" w:sz="0" w:space="0" w:color="auto"/>
          </w:divBdr>
        </w:div>
        <w:div w:id="146670537">
          <w:marLeft w:val="0"/>
          <w:marRight w:val="0"/>
          <w:marTop w:val="0"/>
          <w:marBottom w:val="240"/>
          <w:divBdr>
            <w:top w:val="none" w:sz="0" w:space="0" w:color="auto"/>
            <w:left w:val="none" w:sz="0" w:space="0" w:color="auto"/>
            <w:bottom w:val="none" w:sz="0" w:space="0" w:color="auto"/>
            <w:right w:val="none" w:sz="0" w:space="0" w:color="auto"/>
          </w:divBdr>
        </w:div>
        <w:div w:id="146670538">
          <w:marLeft w:val="0"/>
          <w:marRight w:val="0"/>
          <w:marTop w:val="0"/>
          <w:marBottom w:val="240"/>
          <w:divBdr>
            <w:top w:val="none" w:sz="0" w:space="0" w:color="auto"/>
            <w:left w:val="none" w:sz="0" w:space="0" w:color="auto"/>
            <w:bottom w:val="none" w:sz="0" w:space="0" w:color="auto"/>
            <w:right w:val="none" w:sz="0" w:space="0" w:color="auto"/>
          </w:divBdr>
        </w:div>
        <w:div w:id="146670539">
          <w:marLeft w:val="0"/>
          <w:marRight w:val="0"/>
          <w:marTop w:val="0"/>
          <w:marBottom w:val="240"/>
          <w:divBdr>
            <w:top w:val="none" w:sz="0" w:space="0" w:color="auto"/>
            <w:left w:val="none" w:sz="0" w:space="0" w:color="auto"/>
            <w:bottom w:val="none" w:sz="0" w:space="0" w:color="auto"/>
            <w:right w:val="none" w:sz="0" w:space="0" w:color="auto"/>
          </w:divBdr>
        </w:div>
        <w:div w:id="146670540">
          <w:marLeft w:val="0"/>
          <w:marRight w:val="0"/>
          <w:marTop w:val="0"/>
          <w:marBottom w:val="240"/>
          <w:divBdr>
            <w:top w:val="none" w:sz="0" w:space="0" w:color="auto"/>
            <w:left w:val="none" w:sz="0" w:space="0" w:color="auto"/>
            <w:bottom w:val="none" w:sz="0" w:space="0" w:color="auto"/>
            <w:right w:val="none" w:sz="0" w:space="0" w:color="auto"/>
          </w:divBdr>
        </w:div>
        <w:div w:id="146670541">
          <w:marLeft w:val="0"/>
          <w:marRight w:val="0"/>
          <w:marTop w:val="0"/>
          <w:marBottom w:val="240"/>
          <w:divBdr>
            <w:top w:val="none" w:sz="0" w:space="0" w:color="auto"/>
            <w:left w:val="none" w:sz="0" w:space="0" w:color="auto"/>
            <w:bottom w:val="none" w:sz="0" w:space="0" w:color="auto"/>
            <w:right w:val="none" w:sz="0" w:space="0" w:color="auto"/>
          </w:divBdr>
        </w:div>
        <w:div w:id="146670542">
          <w:marLeft w:val="0"/>
          <w:marRight w:val="0"/>
          <w:marTop w:val="0"/>
          <w:marBottom w:val="240"/>
          <w:divBdr>
            <w:top w:val="none" w:sz="0" w:space="0" w:color="auto"/>
            <w:left w:val="none" w:sz="0" w:space="0" w:color="auto"/>
            <w:bottom w:val="none" w:sz="0" w:space="0" w:color="auto"/>
            <w:right w:val="none" w:sz="0" w:space="0" w:color="auto"/>
          </w:divBdr>
        </w:div>
        <w:div w:id="146670543">
          <w:marLeft w:val="0"/>
          <w:marRight w:val="0"/>
          <w:marTop w:val="0"/>
          <w:marBottom w:val="240"/>
          <w:divBdr>
            <w:top w:val="none" w:sz="0" w:space="0" w:color="auto"/>
            <w:left w:val="none" w:sz="0" w:space="0" w:color="auto"/>
            <w:bottom w:val="none" w:sz="0" w:space="0" w:color="auto"/>
            <w:right w:val="none" w:sz="0" w:space="0" w:color="auto"/>
          </w:divBdr>
        </w:div>
        <w:div w:id="146670544">
          <w:marLeft w:val="0"/>
          <w:marRight w:val="0"/>
          <w:marTop w:val="0"/>
          <w:marBottom w:val="240"/>
          <w:divBdr>
            <w:top w:val="none" w:sz="0" w:space="0" w:color="auto"/>
            <w:left w:val="none" w:sz="0" w:space="0" w:color="auto"/>
            <w:bottom w:val="none" w:sz="0" w:space="0" w:color="auto"/>
            <w:right w:val="none" w:sz="0" w:space="0" w:color="auto"/>
          </w:divBdr>
        </w:div>
        <w:div w:id="146670545">
          <w:marLeft w:val="0"/>
          <w:marRight w:val="0"/>
          <w:marTop w:val="0"/>
          <w:marBottom w:val="240"/>
          <w:divBdr>
            <w:top w:val="none" w:sz="0" w:space="0" w:color="auto"/>
            <w:left w:val="none" w:sz="0" w:space="0" w:color="auto"/>
            <w:bottom w:val="none" w:sz="0" w:space="0" w:color="auto"/>
            <w:right w:val="none" w:sz="0" w:space="0" w:color="auto"/>
          </w:divBdr>
        </w:div>
        <w:div w:id="146670546">
          <w:marLeft w:val="0"/>
          <w:marRight w:val="0"/>
          <w:marTop w:val="0"/>
          <w:marBottom w:val="240"/>
          <w:divBdr>
            <w:top w:val="none" w:sz="0" w:space="0" w:color="auto"/>
            <w:left w:val="none" w:sz="0" w:space="0" w:color="auto"/>
            <w:bottom w:val="none" w:sz="0" w:space="0" w:color="auto"/>
            <w:right w:val="none" w:sz="0" w:space="0" w:color="auto"/>
          </w:divBdr>
        </w:div>
        <w:div w:id="146670547">
          <w:marLeft w:val="0"/>
          <w:marRight w:val="0"/>
          <w:marTop w:val="0"/>
          <w:marBottom w:val="240"/>
          <w:divBdr>
            <w:top w:val="none" w:sz="0" w:space="0" w:color="auto"/>
            <w:left w:val="none" w:sz="0" w:space="0" w:color="auto"/>
            <w:bottom w:val="none" w:sz="0" w:space="0" w:color="auto"/>
            <w:right w:val="none" w:sz="0" w:space="0" w:color="auto"/>
          </w:divBdr>
        </w:div>
        <w:div w:id="146670548">
          <w:marLeft w:val="0"/>
          <w:marRight w:val="0"/>
          <w:marTop w:val="0"/>
          <w:marBottom w:val="240"/>
          <w:divBdr>
            <w:top w:val="none" w:sz="0" w:space="0" w:color="auto"/>
            <w:left w:val="none" w:sz="0" w:space="0" w:color="auto"/>
            <w:bottom w:val="none" w:sz="0" w:space="0" w:color="auto"/>
            <w:right w:val="none" w:sz="0" w:space="0" w:color="auto"/>
          </w:divBdr>
        </w:div>
        <w:div w:id="146670549">
          <w:marLeft w:val="0"/>
          <w:marRight w:val="0"/>
          <w:marTop w:val="0"/>
          <w:marBottom w:val="240"/>
          <w:divBdr>
            <w:top w:val="none" w:sz="0" w:space="0" w:color="auto"/>
            <w:left w:val="none" w:sz="0" w:space="0" w:color="auto"/>
            <w:bottom w:val="none" w:sz="0" w:space="0" w:color="auto"/>
            <w:right w:val="none" w:sz="0" w:space="0" w:color="auto"/>
          </w:divBdr>
        </w:div>
        <w:div w:id="146670550">
          <w:marLeft w:val="0"/>
          <w:marRight w:val="0"/>
          <w:marTop w:val="0"/>
          <w:marBottom w:val="240"/>
          <w:divBdr>
            <w:top w:val="none" w:sz="0" w:space="0" w:color="auto"/>
            <w:left w:val="none" w:sz="0" w:space="0" w:color="auto"/>
            <w:bottom w:val="none" w:sz="0" w:space="0" w:color="auto"/>
            <w:right w:val="none" w:sz="0" w:space="0" w:color="auto"/>
          </w:divBdr>
        </w:div>
        <w:div w:id="146670551">
          <w:marLeft w:val="0"/>
          <w:marRight w:val="0"/>
          <w:marTop w:val="0"/>
          <w:marBottom w:val="240"/>
          <w:divBdr>
            <w:top w:val="none" w:sz="0" w:space="0" w:color="auto"/>
            <w:left w:val="none" w:sz="0" w:space="0" w:color="auto"/>
            <w:bottom w:val="none" w:sz="0" w:space="0" w:color="auto"/>
            <w:right w:val="none" w:sz="0" w:space="0" w:color="auto"/>
          </w:divBdr>
        </w:div>
        <w:div w:id="146670552">
          <w:marLeft w:val="0"/>
          <w:marRight w:val="0"/>
          <w:marTop w:val="0"/>
          <w:marBottom w:val="240"/>
          <w:divBdr>
            <w:top w:val="none" w:sz="0" w:space="0" w:color="auto"/>
            <w:left w:val="none" w:sz="0" w:space="0" w:color="auto"/>
            <w:bottom w:val="none" w:sz="0" w:space="0" w:color="auto"/>
            <w:right w:val="none" w:sz="0" w:space="0" w:color="auto"/>
          </w:divBdr>
        </w:div>
        <w:div w:id="146670553">
          <w:marLeft w:val="0"/>
          <w:marRight w:val="0"/>
          <w:marTop w:val="0"/>
          <w:marBottom w:val="240"/>
          <w:divBdr>
            <w:top w:val="none" w:sz="0" w:space="0" w:color="auto"/>
            <w:left w:val="none" w:sz="0" w:space="0" w:color="auto"/>
            <w:bottom w:val="none" w:sz="0" w:space="0" w:color="auto"/>
            <w:right w:val="none" w:sz="0" w:space="0" w:color="auto"/>
          </w:divBdr>
        </w:div>
        <w:div w:id="146670554">
          <w:marLeft w:val="0"/>
          <w:marRight w:val="0"/>
          <w:marTop w:val="0"/>
          <w:marBottom w:val="240"/>
          <w:divBdr>
            <w:top w:val="none" w:sz="0" w:space="0" w:color="auto"/>
            <w:left w:val="none" w:sz="0" w:space="0" w:color="auto"/>
            <w:bottom w:val="none" w:sz="0" w:space="0" w:color="auto"/>
            <w:right w:val="none" w:sz="0" w:space="0" w:color="auto"/>
          </w:divBdr>
        </w:div>
        <w:div w:id="146670555">
          <w:marLeft w:val="0"/>
          <w:marRight w:val="0"/>
          <w:marTop w:val="0"/>
          <w:marBottom w:val="240"/>
          <w:divBdr>
            <w:top w:val="none" w:sz="0" w:space="0" w:color="auto"/>
            <w:left w:val="none" w:sz="0" w:space="0" w:color="auto"/>
            <w:bottom w:val="none" w:sz="0" w:space="0" w:color="auto"/>
            <w:right w:val="none" w:sz="0" w:space="0" w:color="auto"/>
          </w:divBdr>
        </w:div>
        <w:div w:id="146670556">
          <w:marLeft w:val="0"/>
          <w:marRight w:val="0"/>
          <w:marTop w:val="0"/>
          <w:marBottom w:val="240"/>
          <w:divBdr>
            <w:top w:val="none" w:sz="0" w:space="0" w:color="auto"/>
            <w:left w:val="none" w:sz="0" w:space="0" w:color="auto"/>
            <w:bottom w:val="none" w:sz="0" w:space="0" w:color="auto"/>
            <w:right w:val="none" w:sz="0" w:space="0" w:color="auto"/>
          </w:divBdr>
        </w:div>
        <w:div w:id="146670557">
          <w:marLeft w:val="0"/>
          <w:marRight w:val="0"/>
          <w:marTop w:val="0"/>
          <w:marBottom w:val="240"/>
          <w:divBdr>
            <w:top w:val="none" w:sz="0" w:space="0" w:color="auto"/>
            <w:left w:val="none" w:sz="0" w:space="0" w:color="auto"/>
            <w:bottom w:val="none" w:sz="0" w:space="0" w:color="auto"/>
            <w:right w:val="none" w:sz="0" w:space="0" w:color="auto"/>
          </w:divBdr>
        </w:div>
        <w:div w:id="146670558">
          <w:marLeft w:val="0"/>
          <w:marRight w:val="0"/>
          <w:marTop w:val="0"/>
          <w:marBottom w:val="240"/>
          <w:divBdr>
            <w:top w:val="none" w:sz="0" w:space="0" w:color="auto"/>
            <w:left w:val="none" w:sz="0" w:space="0" w:color="auto"/>
            <w:bottom w:val="none" w:sz="0" w:space="0" w:color="auto"/>
            <w:right w:val="none" w:sz="0" w:space="0" w:color="auto"/>
          </w:divBdr>
        </w:div>
        <w:div w:id="146670559">
          <w:marLeft w:val="0"/>
          <w:marRight w:val="0"/>
          <w:marTop w:val="0"/>
          <w:marBottom w:val="240"/>
          <w:divBdr>
            <w:top w:val="none" w:sz="0" w:space="0" w:color="auto"/>
            <w:left w:val="none" w:sz="0" w:space="0" w:color="auto"/>
            <w:bottom w:val="none" w:sz="0" w:space="0" w:color="auto"/>
            <w:right w:val="none" w:sz="0" w:space="0" w:color="auto"/>
          </w:divBdr>
        </w:div>
        <w:div w:id="146670560">
          <w:marLeft w:val="0"/>
          <w:marRight w:val="0"/>
          <w:marTop w:val="0"/>
          <w:marBottom w:val="240"/>
          <w:divBdr>
            <w:top w:val="none" w:sz="0" w:space="0" w:color="auto"/>
            <w:left w:val="none" w:sz="0" w:space="0" w:color="auto"/>
            <w:bottom w:val="none" w:sz="0" w:space="0" w:color="auto"/>
            <w:right w:val="none" w:sz="0" w:space="0" w:color="auto"/>
          </w:divBdr>
        </w:div>
        <w:div w:id="146670561">
          <w:marLeft w:val="0"/>
          <w:marRight w:val="0"/>
          <w:marTop w:val="0"/>
          <w:marBottom w:val="240"/>
          <w:divBdr>
            <w:top w:val="none" w:sz="0" w:space="0" w:color="auto"/>
            <w:left w:val="none" w:sz="0" w:space="0" w:color="auto"/>
            <w:bottom w:val="none" w:sz="0" w:space="0" w:color="auto"/>
            <w:right w:val="none" w:sz="0" w:space="0" w:color="auto"/>
          </w:divBdr>
        </w:div>
        <w:div w:id="146670562">
          <w:marLeft w:val="0"/>
          <w:marRight w:val="0"/>
          <w:marTop w:val="0"/>
          <w:marBottom w:val="240"/>
          <w:divBdr>
            <w:top w:val="none" w:sz="0" w:space="0" w:color="auto"/>
            <w:left w:val="none" w:sz="0" w:space="0" w:color="auto"/>
            <w:bottom w:val="none" w:sz="0" w:space="0" w:color="auto"/>
            <w:right w:val="none" w:sz="0" w:space="0" w:color="auto"/>
          </w:divBdr>
        </w:div>
      </w:divsChild>
    </w:div>
    <w:div w:id="146670575">
      <w:marLeft w:val="0"/>
      <w:marRight w:val="0"/>
      <w:marTop w:val="0"/>
      <w:marBottom w:val="0"/>
      <w:divBdr>
        <w:top w:val="none" w:sz="0" w:space="0" w:color="auto"/>
        <w:left w:val="none" w:sz="0" w:space="0" w:color="auto"/>
        <w:bottom w:val="none" w:sz="0" w:space="0" w:color="auto"/>
        <w:right w:val="none" w:sz="0" w:space="0" w:color="auto"/>
      </w:divBdr>
      <w:divsChild>
        <w:div w:id="146670563">
          <w:marLeft w:val="0"/>
          <w:marRight w:val="0"/>
          <w:marTop w:val="0"/>
          <w:marBottom w:val="240"/>
          <w:divBdr>
            <w:top w:val="none" w:sz="0" w:space="0" w:color="auto"/>
            <w:left w:val="none" w:sz="0" w:space="0" w:color="auto"/>
            <w:bottom w:val="none" w:sz="0" w:space="0" w:color="auto"/>
            <w:right w:val="none" w:sz="0" w:space="0" w:color="auto"/>
          </w:divBdr>
        </w:div>
        <w:div w:id="146670564">
          <w:marLeft w:val="0"/>
          <w:marRight w:val="0"/>
          <w:marTop w:val="0"/>
          <w:marBottom w:val="240"/>
          <w:divBdr>
            <w:top w:val="none" w:sz="0" w:space="0" w:color="auto"/>
            <w:left w:val="none" w:sz="0" w:space="0" w:color="auto"/>
            <w:bottom w:val="none" w:sz="0" w:space="0" w:color="auto"/>
            <w:right w:val="none" w:sz="0" w:space="0" w:color="auto"/>
          </w:divBdr>
        </w:div>
        <w:div w:id="146670565">
          <w:marLeft w:val="0"/>
          <w:marRight w:val="0"/>
          <w:marTop w:val="0"/>
          <w:marBottom w:val="240"/>
          <w:divBdr>
            <w:top w:val="none" w:sz="0" w:space="0" w:color="auto"/>
            <w:left w:val="none" w:sz="0" w:space="0" w:color="auto"/>
            <w:bottom w:val="none" w:sz="0" w:space="0" w:color="auto"/>
            <w:right w:val="none" w:sz="0" w:space="0" w:color="auto"/>
          </w:divBdr>
        </w:div>
        <w:div w:id="146670566">
          <w:marLeft w:val="0"/>
          <w:marRight w:val="0"/>
          <w:marTop w:val="0"/>
          <w:marBottom w:val="240"/>
          <w:divBdr>
            <w:top w:val="none" w:sz="0" w:space="0" w:color="auto"/>
            <w:left w:val="none" w:sz="0" w:space="0" w:color="auto"/>
            <w:bottom w:val="none" w:sz="0" w:space="0" w:color="auto"/>
            <w:right w:val="none" w:sz="0" w:space="0" w:color="auto"/>
          </w:divBdr>
        </w:div>
        <w:div w:id="146670567">
          <w:marLeft w:val="0"/>
          <w:marRight w:val="0"/>
          <w:marTop w:val="0"/>
          <w:marBottom w:val="240"/>
          <w:divBdr>
            <w:top w:val="none" w:sz="0" w:space="0" w:color="auto"/>
            <w:left w:val="none" w:sz="0" w:space="0" w:color="auto"/>
            <w:bottom w:val="none" w:sz="0" w:space="0" w:color="auto"/>
            <w:right w:val="none" w:sz="0" w:space="0" w:color="auto"/>
          </w:divBdr>
        </w:div>
        <w:div w:id="146670568">
          <w:marLeft w:val="0"/>
          <w:marRight w:val="0"/>
          <w:marTop w:val="0"/>
          <w:marBottom w:val="240"/>
          <w:divBdr>
            <w:top w:val="none" w:sz="0" w:space="0" w:color="auto"/>
            <w:left w:val="none" w:sz="0" w:space="0" w:color="auto"/>
            <w:bottom w:val="none" w:sz="0" w:space="0" w:color="auto"/>
            <w:right w:val="none" w:sz="0" w:space="0" w:color="auto"/>
          </w:divBdr>
        </w:div>
        <w:div w:id="146670569">
          <w:marLeft w:val="0"/>
          <w:marRight w:val="0"/>
          <w:marTop w:val="0"/>
          <w:marBottom w:val="240"/>
          <w:divBdr>
            <w:top w:val="none" w:sz="0" w:space="0" w:color="auto"/>
            <w:left w:val="none" w:sz="0" w:space="0" w:color="auto"/>
            <w:bottom w:val="none" w:sz="0" w:space="0" w:color="auto"/>
            <w:right w:val="none" w:sz="0" w:space="0" w:color="auto"/>
          </w:divBdr>
        </w:div>
        <w:div w:id="146670570">
          <w:marLeft w:val="0"/>
          <w:marRight w:val="0"/>
          <w:marTop w:val="0"/>
          <w:marBottom w:val="240"/>
          <w:divBdr>
            <w:top w:val="none" w:sz="0" w:space="0" w:color="auto"/>
            <w:left w:val="none" w:sz="0" w:space="0" w:color="auto"/>
            <w:bottom w:val="none" w:sz="0" w:space="0" w:color="auto"/>
            <w:right w:val="none" w:sz="0" w:space="0" w:color="auto"/>
          </w:divBdr>
        </w:div>
        <w:div w:id="146670571">
          <w:marLeft w:val="0"/>
          <w:marRight w:val="0"/>
          <w:marTop w:val="0"/>
          <w:marBottom w:val="240"/>
          <w:divBdr>
            <w:top w:val="none" w:sz="0" w:space="0" w:color="auto"/>
            <w:left w:val="none" w:sz="0" w:space="0" w:color="auto"/>
            <w:bottom w:val="none" w:sz="0" w:space="0" w:color="auto"/>
            <w:right w:val="none" w:sz="0" w:space="0" w:color="auto"/>
          </w:divBdr>
        </w:div>
        <w:div w:id="146670572">
          <w:marLeft w:val="0"/>
          <w:marRight w:val="0"/>
          <w:marTop w:val="0"/>
          <w:marBottom w:val="240"/>
          <w:divBdr>
            <w:top w:val="none" w:sz="0" w:space="0" w:color="auto"/>
            <w:left w:val="none" w:sz="0" w:space="0" w:color="auto"/>
            <w:bottom w:val="none" w:sz="0" w:space="0" w:color="auto"/>
            <w:right w:val="none" w:sz="0" w:space="0" w:color="auto"/>
          </w:divBdr>
        </w:div>
        <w:div w:id="146670573">
          <w:marLeft w:val="0"/>
          <w:marRight w:val="0"/>
          <w:marTop w:val="0"/>
          <w:marBottom w:val="240"/>
          <w:divBdr>
            <w:top w:val="none" w:sz="0" w:space="0" w:color="auto"/>
            <w:left w:val="none" w:sz="0" w:space="0" w:color="auto"/>
            <w:bottom w:val="none" w:sz="0" w:space="0" w:color="auto"/>
            <w:right w:val="none" w:sz="0" w:space="0" w:color="auto"/>
          </w:divBdr>
        </w:div>
        <w:div w:id="146670574">
          <w:marLeft w:val="0"/>
          <w:marRight w:val="0"/>
          <w:marTop w:val="0"/>
          <w:marBottom w:val="240"/>
          <w:divBdr>
            <w:top w:val="none" w:sz="0" w:space="0" w:color="auto"/>
            <w:left w:val="none" w:sz="0" w:space="0" w:color="auto"/>
            <w:bottom w:val="none" w:sz="0" w:space="0" w:color="auto"/>
            <w:right w:val="none" w:sz="0" w:space="0" w:color="auto"/>
          </w:divBdr>
        </w:div>
        <w:div w:id="146670576">
          <w:marLeft w:val="0"/>
          <w:marRight w:val="0"/>
          <w:marTop w:val="0"/>
          <w:marBottom w:val="240"/>
          <w:divBdr>
            <w:top w:val="none" w:sz="0" w:space="0" w:color="auto"/>
            <w:left w:val="none" w:sz="0" w:space="0" w:color="auto"/>
            <w:bottom w:val="none" w:sz="0" w:space="0" w:color="auto"/>
            <w:right w:val="none" w:sz="0" w:space="0" w:color="auto"/>
          </w:divBdr>
        </w:div>
        <w:div w:id="146670577">
          <w:marLeft w:val="0"/>
          <w:marRight w:val="0"/>
          <w:marTop w:val="0"/>
          <w:marBottom w:val="240"/>
          <w:divBdr>
            <w:top w:val="none" w:sz="0" w:space="0" w:color="auto"/>
            <w:left w:val="none" w:sz="0" w:space="0" w:color="auto"/>
            <w:bottom w:val="none" w:sz="0" w:space="0" w:color="auto"/>
            <w:right w:val="none" w:sz="0" w:space="0" w:color="auto"/>
          </w:divBdr>
        </w:div>
        <w:div w:id="146670578">
          <w:marLeft w:val="0"/>
          <w:marRight w:val="0"/>
          <w:marTop w:val="0"/>
          <w:marBottom w:val="240"/>
          <w:divBdr>
            <w:top w:val="none" w:sz="0" w:space="0" w:color="auto"/>
            <w:left w:val="none" w:sz="0" w:space="0" w:color="auto"/>
            <w:bottom w:val="none" w:sz="0" w:space="0" w:color="auto"/>
            <w:right w:val="none" w:sz="0" w:space="0" w:color="auto"/>
          </w:divBdr>
        </w:div>
        <w:div w:id="146670579">
          <w:marLeft w:val="0"/>
          <w:marRight w:val="0"/>
          <w:marTop w:val="0"/>
          <w:marBottom w:val="240"/>
          <w:divBdr>
            <w:top w:val="none" w:sz="0" w:space="0" w:color="auto"/>
            <w:left w:val="none" w:sz="0" w:space="0" w:color="auto"/>
            <w:bottom w:val="none" w:sz="0" w:space="0" w:color="auto"/>
            <w:right w:val="none" w:sz="0" w:space="0" w:color="auto"/>
          </w:divBdr>
        </w:div>
        <w:div w:id="146670580">
          <w:marLeft w:val="0"/>
          <w:marRight w:val="0"/>
          <w:marTop w:val="0"/>
          <w:marBottom w:val="240"/>
          <w:divBdr>
            <w:top w:val="none" w:sz="0" w:space="0" w:color="auto"/>
            <w:left w:val="none" w:sz="0" w:space="0" w:color="auto"/>
            <w:bottom w:val="none" w:sz="0" w:space="0" w:color="auto"/>
            <w:right w:val="none" w:sz="0" w:space="0" w:color="auto"/>
          </w:divBdr>
        </w:div>
        <w:div w:id="146670581">
          <w:marLeft w:val="0"/>
          <w:marRight w:val="0"/>
          <w:marTop w:val="0"/>
          <w:marBottom w:val="240"/>
          <w:divBdr>
            <w:top w:val="none" w:sz="0" w:space="0" w:color="auto"/>
            <w:left w:val="none" w:sz="0" w:space="0" w:color="auto"/>
            <w:bottom w:val="none" w:sz="0" w:space="0" w:color="auto"/>
            <w:right w:val="none" w:sz="0" w:space="0" w:color="auto"/>
          </w:divBdr>
        </w:div>
        <w:div w:id="146670582">
          <w:marLeft w:val="0"/>
          <w:marRight w:val="0"/>
          <w:marTop w:val="0"/>
          <w:marBottom w:val="240"/>
          <w:divBdr>
            <w:top w:val="none" w:sz="0" w:space="0" w:color="auto"/>
            <w:left w:val="none" w:sz="0" w:space="0" w:color="auto"/>
            <w:bottom w:val="none" w:sz="0" w:space="0" w:color="auto"/>
            <w:right w:val="none" w:sz="0" w:space="0" w:color="auto"/>
          </w:divBdr>
        </w:div>
        <w:div w:id="146670583">
          <w:marLeft w:val="0"/>
          <w:marRight w:val="0"/>
          <w:marTop w:val="0"/>
          <w:marBottom w:val="240"/>
          <w:divBdr>
            <w:top w:val="none" w:sz="0" w:space="0" w:color="auto"/>
            <w:left w:val="none" w:sz="0" w:space="0" w:color="auto"/>
            <w:bottom w:val="none" w:sz="0" w:space="0" w:color="auto"/>
            <w:right w:val="none" w:sz="0" w:space="0" w:color="auto"/>
          </w:divBdr>
        </w:div>
        <w:div w:id="146670584">
          <w:marLeft w:val="0"/>
          <w:marRight w:val="0"/>
          <w:marTop w:val="0"/>
          <w:marBottom w:val="240"/>
          <w:divBdr>
            <w:top w:val="none" w:sz="0" w:space="0" w:color="auto"/>
            <w:left w:val="none" w:sz="0" w:space="0" w:color="auto"/>
            <w:bottom w:val="none" w:sz="0" w:space="0" w:color="auto"/>
            <w:right w:val="none" w:sz="0" w:space="0" w:color="auto"/>
          </w:divBdr>
        </w:div>
        <w:div w:id="146670585">
          <w:marLeft w:val="0"/>
          <w:marRight w:val="0"/>
          <w:marTop w:val="0"/>
          <w:marBottom w:val="240"/>
          <w:divBdr>
            <w:top w:val="none" w:sz="0" w:space="0" w:color="auto"/>
            <w:left w:val="none" w:sz="0" w:space="0" w:color="auto"/>
            <w:bottom w:val="none" w:sz="0" w:space="0" w:color="auto"/>
            <w:right w:val="none" w:sz="0" w:space="0" w:color="auto"/>
          </w:divBdr>
        </w:div>
        <w:div w:id="146670586">
          <w:marLeft w:val="0"/>
          <w:marRight w:val="0"/>
          <w:marTop w:val="0"/>
          <w:marBottom w:val="240"/>
          <w:divBdr>
            <w:top w:val="none" w:sz="0" w:space="0" w:color="auto"/>
            <w:left w:val="none" w:sz="0" w:space="0" w:color="auto"/>
            <w:bottom w:val="none" w:sz="0" w:space="0" w:color="auto"/>
            <w:right w:val="none" w:sz="0" w:space="0" w:color="auto"/>
          </w:divBdr>
        </w:div>
        <w:div w:id="146670587">
          <w:marLeft w:val="0"/>
          <w:marRight w:val="0"/>
          <w:marTop w:val="0"/>
          <w:marBottom w:val="240"/>
          <w:divBdr>
            <w:top w:val="none" w:sz="0" w:space="0" w:color="auto"/>
            <w:left w:val="none" w:sz="0" w:space="0" w:color="auto"/>
            <w:bottom w:val="none" w:sz="0" w:space="0" w:color="auto"/>
            <w:right w:val="none" w:sz="0" w:space="0" w:color="auto"/>
          </w:divBdr>
        </w:div>
        <w:div w:id="146670588">
          <w:marLeft w:val="0"/>
          <w:marRight w:val="0"/>
          <w:marTop w:val="0"/>
          <w:marBottom w:val="240"/>
          <w:divBdr>
            <w:top w:val="none" w:sz="0" w:space="0" w:color="auto"/>
            <w:left w:val="none" w:sz="0" w:space="0" w:color="auto"/>
            <w:bottom w:val="none" w:sz="0" w:space="0" w:color="auto"/>
            <w:right w:val="none" w:sz="0" w:space="0" w:color="auto"/>
          </w:divBdr>
        </w:div>
        <w:div w:id="146670589">
          <w:marLeft w:val="0"/>
          <w:marRight w:val="0"/>
          <w:marTop w:val="0"/>
          <w:marBottom w:val="240"/>
          <w:divBdr>
            <w:top w:val="none" w:sz="0" w:space="0" w:color="auto"/>
            <w:left w:val="none" w:sz="0" w:space="0" w:color="auto"/>
            <w:bottom w:val="none" w:sz="0" w:space="0" w:color="auto"/>
            <w:right w:val="none" w:sz="0" w:space="0" w:color="auto"/>
          </w:divBdr>
        </w:div>
        <w:div w:id="146670590">
          <w:marLeft w:val="0"/>
          <w:marRight w:val="0"/>
          <w:marTop w:val="0"/>
          <w:marBottom w:val="240"/>
          <w:divBdr>
            <w:top w:val="none" w:sz="0" w:space="0" w:color="auto"/>
            <w:left w:val="none" w:sz="0" w:space="0" w:color="auto"/>
            <w:bottom w:val="none" w:sz="0" w:space="0" w:color="auto"/>
            <w:right w:val="none" w:sz="0" w:space="0" w:color="auto"/>
          </w:divBdr>
        </w:div>
        <w:div w:id="146670591">
          <w:marLeft w:val="0"/>
          <w:marRight w:val="0"/>
          <w:marTop w:val="0"/>
          <w:marBottom w:val="240"/>
          <w:divBdr>
            <w:top w:val="none" w:sz="0" w:space="0" w:color="auto"/>
            <w:left w:val="none" w:sz="0" w:space="0" w:color="auto"/>
            <w:bottom w:val="none" w:sz="0" w:space="0" w:color="auto"/>
            <w:right w:val="none" w:sz="0" w:space="0" w:color="auto"/>
          </w:divBdr>
        </w:div>
        <w:div w:id="146670592">
          <w:marLeft w:val="0"/>
          <w:marRight w:val="0"/>
          <w:marTop w:val="0"/>
          <w:marBottom w:val="240"/>
          <w:divBdr>
            <w:top w:val="none" w:sz="0" w:space="0" w:color="auto"/>
            <w:left w:val="none" w:sz="0" w:space="0" w:color="auto"/>
            <w:bottom w:val="none" w:sz="0" w:space="0" w:color="auto"/>
            <w:right w:val="none" w:sz="0" w:space="0" w:color="auto"/>
          </w:divBdr>
        </w:div>
        <w:div w:id="146670593">
          <w:marLeft w:val="0"/>
          <w:marRight w:val="0"/>
          <w:marTop w:val="0"/>
          <w:marBottom w:val="240"/>
          <w:divBdr>
            <w:top w:val="none" w:sz="0" w:space="0" w:color="auto"/>
            <w:left w:val="none" w:sz="0" w:space="0" w:color="auto"/>
            <w:bottom w:val="none" w:sz="0" w:space="0" w:color="auto"/>
            <w:right w:val="none" w:sz="0" w:space="0" w:color="auto"/>
          </w:divBdr>
        </w:div>
        <w:div w:id="146670594">
          <w:marLeft w:val="0"/>
          <w:marRight w:val="0"/>
          <w:marTop w:val="0"/>
          <w:marBottom w:val="240"/>
          <w:divBdr>
            <w:top w:val="none" w:sz="0" w:space="0" w:color="auto"/>
            <w:left w:val="none" w:sz="0" w:space="0" w:color="auto"/>
            <w:bottom w:val="none" w:sz="0" w:space="0" w:color="auto"/>
            <w:right w:val="none" w:sz="0" w:space="0" w:color="auto"/>
          </w:divBdr>
        </w:div>
        <w:div w:id="14667059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6-STONE-HENGE.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1358</Words>
  <Characters>7472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2018-07-08T12:45:00Z</dcterms:created>
  <dcterms:modified xsi:type="dcterms:W3CDTF">2018-07-08T12:47:00Z</dcterms:modified>
</cp:coreProperties>
</file>